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A6EE" w14:textId="0A31B876" w:rsidR="00B96BC0" w:rsidRDefault="000478F0">
      <w:pPr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8. </w:t>
      </w:r>
      <w:r w:rsidRPr="000478F0">
        <w:rPr>
          <w:rFonts w:ascii="Arial" w:hAnsi="Arial" w:cs="Arial"/>
          <w:b/>
          <w:bCs/>
          <w:color w:val="FF0000"/>
          <w:spacing w:val="3"/>
        </w:rPr>
        <w:t>Если в отношении транспортного средства проведена проверка технического состояния в форме технического осмотра и выдана диагностическая карта</w:t>
      </w:r>
      <w:r>
        <w:rPr>
          <w:rFonts w:ascii="Arial" w:hAnsi="Arial" w:cs="Arial"/>
          <w:color w:val="000000"/>
          <w:spacing w:val="3"/>
        </w:rPr>
        <w:t xml:space="preserve">, содержащая заключение о соответствии транспортного средства обязательным требованиям безопасности транспортных средств, </w:t>
      </w:r>
      <w:r w:rsidRPr="000478F0">
        <w:rPr>
          <w:rFonts w:ascii="Arial" w:hAnsi="Arial" w:cs="Arial"/>
          <w:b/>
          <w:bCs/>
          <w:color w:val="FF0000"/>
          <w:spacing w:val="3"/>
        </w:rPr>
        <w:t>проверка технического состояния данного транспортного средства в форме государственного контроля (надзора) за безопасностью дорожного движения не проводится</w:t>
      </w:r>
      <w:r>
        <w:rPr>
          <w:rFonts w:ascii="Arial" w:hAnsi="Arial" w:cs="Arial"/>
          <w:color w:val="000000"/>
          <w:spacing w:val="3"/>
        </w:rPr>
        <w:t>, за исключением случаев визуального обнаружения признаков наличия у него технической неисправности, создающей угрозу безопасности дорожного движения.</w:t>
      </w:r>
    </w:p>
    <w:p w14:paraId="4BFDC033" w14:textId="6F32667F" w:rsidR="002039D9" w:rsidRDefault="002039D9">
      <w:pPr>
        <w:rPr>
          <w:rFonts w:ascii="Arial" w:hAnsi="Arial" w:cs="Arial"/>
          <w:b/>
          <w:bCs/>
          <w:color w:val="FF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pacing w:val="3"/>
        </w:rPr>
        <w:t xml:space="preserve">Что такое </w:t>
      </w:r>
      <w:r w:rsidRPr="002039D9">
        <w:rPr>
          <w:rFonts w:ascii="Arial" w:hAnsi="Arial" w:cs="Arial"/>
          <w:b/>
          <w:bCs/>
          <w:color w:val="FF0000"/>
          <w:sz w:val="30"/>
          <w:szCs w:val="30"/>
          <w:shd w:val="clear" w:color="auto" w:fill="FFFFFF"/>
        </w:rPr>
        <w:t>Контроль (надзор) в области безопасности дорожного движения</w:t>
      </w:r>
      <w:r>
        <w:rPr>
          <w:rFonts w:ascii="Arial" w:hAnsi="Arial" w:cs="Arial"/>
          <w:b/>
          <w:bCs/>
          <w:color w:val="FF0000"/>
          <w:sz w:val="30"/>
          <w:szCs w:val="30"/>
          <w:shd w:val="clear" w:color="auto" w:fill="FFFFFF"/>
        </w:rPr>
        <w:t>?</w:t>
      </w:r>
    </w:p>
    <w:p w14:paraId="7B92FD89" w14:textId="44536C34" w:rsidR="002039D9" w:rsidRDefault="002039D9">
      <w:r w:rsidRPr="002039D9">
        <w:rPr>
          <w:rFonts w:ascii="Arial" w:hAnsi="Arial" w:cs="Arial"/>
          <w:sz w:val="30"/>
          <w:szCs w:val="30"/>
          <w:shd w:val="clear" w:color="auto" w:fill="FFFFFF"/>
        </w:rPr>
        <w:t xml:space="preserve">Смотрим </w:t>
      </w:r>
      <w:hyperlink r:id="rId4" w:history="1">
        <w:r>
          <w:rPr>
            <w:rStyle w:val="a3"/>
            <w:rFonts w:ascii="PT Sans" w:hAnsi="PT Sans"/>
            <w:b/>
            <w:bCs/>
            <w:color w:val="1A0DAB"/>
            <w:sz w:val="27"/>
            <w:szCs w:val="27"/>
            <w:shd w:val="clear" w:color="auto" w:fill="FFFFFF"/>
          </w:rPr>
          <w:t>Федеральный закон от 10.12.1995 N 196-ФЗ (ред. от 29.11.2021) "О безопасности дорожного движения"</w:t>
        </w:r>
      </w:hyperlink>
    </w:p>
    <w:p w14:paraId="554162BA" w14:textId="77777777" w:rsidR="002039D9" w:rsidRPr="002039D9" w:rsidRDefault="002039D9" w:rsidP="002039D9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2039D9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Статья 30. Контроль (надзор) в области безопасности дорожного движения</w:t>
      </w:r>
    </w:p>
    <w:p w14:paraId="4875646B" w14:textId="77777777" w:rsidR="002039D9" w:rsidRPr="002039D9" w:rsidRDefault="002039D9" w:rsidP="002039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2039D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5" w:anchor="dst100493" w:history="1">
        <w:r w:rsidRPr="002039D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2039D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11.06.2021 N 170-ФЗ)</w:t>
      </w:r>
    </w:p>
    <w:p w14:paraId="694E747E" w14:textId="77777777" w:rsidR="002039D9" w:rsidRPr="002039D9" w:rsidRDefault="002039D9" w:rsidP="002039D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Контроль (надзор) в области безопасности дорожного движения осуществляется посредством:</w:t>
      </w:r>
    </w:p>
    <w:p w14:paraId="01D802AF" w14:textId="77777777" w:rsidR="002039D9" w:rsidRPr="002039D9" w:rsidRDefault="002039D9" w:rsidP="002039D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контроля </w:t>
      </w:r>
      <w:hyperlink r:id="rId6" w:history="1">
        <w:r w:rsidRPr="002039D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(надзора)</w:t>
        </w:r>
      </w:hyperlink>
      <w:r w:rsidRPr="00203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области безопасности дорожного движения;</w:t>
      </w:r>
    </w:p>
    <w:p w14:paraId="56EB9F2E" w14:textId="77777777" w:rsidR="002039D9" w:rsidRPr="002039D9" w:rsidRDefault="002039D9" w:rsidP="002039D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надзора за соблюдением участниками дорожного движения требований законодательства Российской Федерации о безопасности дорожного движения.</w:t>
      </w:r>
    </w:p>
    <w:p w14:paraId="28469CFA" w14:textId="77777777" w:rsidR="002039D9" w:rsidRPr="002039D9" w:rsidRDefault="002039D9" w:rsidP="00203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(надзор) в области безопасности дорожного движения осуществляется федеральными органами исполнительной власти, уполномоченными Президентом Российской Федерации.</w:t>
      </w:r>
    </w:p>
    <w:p w14:paraId="3800F791" w14:textId="77777777" w:rsidR="002039D9" w:rsidRPr="002039D9" w:rsidRDefault="002039D9" w:rsidP="00203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D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Предметом федерального государственного контроля (надзора) в области безопасности дорожного движения являются:</w:t>
      </w:r>
    </w:p>
    <w:p w14:paraId="182639DD" w14:textId="77777777" w:rsidR="002039D9" w:rsidRPr="002039D9" w:rsidRDefault="002039D9" w:rsidP="002039D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039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соблюдение установленных законодательством Российской Федерации о безопасности дорожного движения, </w:t>
      </w:r>
      <w:hyperlink r:id="rId7" w:history="1">
        <w:r w:rsidRPr="002039D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Соглашением</w:t>
        </w:r>
      </w:hyperlink>
      <w:r w:rsidRPr="002039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 международной дорожной перевозке опасных грузов от 30 сентября 1957 года (ДОПОГ), актами, составляющими право Евразийского экономического союза, обязательных требований в области безопасности дорожного движения:</w:t>
      </w:r>
    </w:p>
    <w:p w14:paraId="4F6AE84C" w14:textId="57FB052A" w:rsidR="002039D9" w:rsidRDefault="002039D9">
      <w:pPr>
        <w:rPr>
          <w:color w:val="FF0000"/>
          <w:sz w:val="30"/>
          <w:szCs w:val="30"/>
          <w:shd w:val="clear" w:color="auto" w:fill="FFFFFF"/>
        </w:rPr>
      </w:pPr>
      <w:r w:rsidRPr="002039D9">
        <w:rPr>
          <w:color w:val="FF0000"/>
          <w:sz w:val="30"/>
          <w:szCs w:val="30"/>
          <w:shd w:val="clear" w:color="auto" w:fill="FFFFFF"/>
        </w:rPr>
        <w:t>к конструкции и техническому состоянию находящихся в эксплуатации транспортных средств, прицепов к ним и предметов их дополнительного оборудования, а также к изменению конструкции зарегистрированных в установленном порядке автомототранспортных средств и прицепов к ним</w:t>
      </w:r>
    </w:p>
    <w:p w14:paraId="0B4FE77F" w14:textId="77777777" w:rsidR="00EA1633" w:rsidRPr="00EA1633" w:rsidRDefault="00EA1633" w:rsidP="00EA163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16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9. При осуществлении федерального государственного контроля (надзора) в области безопасности дорожного движения может выдаваться предписание об устранении выявленных нарушений обязательных требований, выявленных в том числе в ходе наблюдения за соблюдением обязательных требований (мониторинга безопасности).</w:t>
      </w:r>
    </w:p>
    <w:p w14:paraId="632AACEA" w14:textId="77777777" w:rsidR="00EA1633" w:rsidRPr="00EA1633" w:rsidRDefault="00EA1633" w:rsidP="00EA163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16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11. В рамках федерального государственного контроля (надзора) в области безопасности дорожного движения может осуществляться постоянный рейд в соответствии с положениями Федерального </w:t>
      </w:r>
      <w:hyperlink r:id="rId8" w:history="1">
        <w:r w:rsidRPr="00EA1633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закона</w:t>
        </w:r>
      </w:hyperlink>
      <w:r w:rsidRPr="00EA16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от 31 июля 2020 года N 248-ФЗ "О государственном контроле (надзоре) и муниципальном контроле в Российской Федерации".</w:t>
      </w:r>
    </w:p>
    <w:p w14:paraId="77386C63" w14:textId="77777777" w:rsidR="00EA1633" w:rsidRPr="00EA1633" w:rsidRDefault="00EA1633" w:rsidP="00EA163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16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12. Порядок осуществления постоянного рейда устанавливается положением о федеральном государственном контроле (надзоре) в области безопасности дорожного движения, утверждаемым Правительством Российской Федерации.</w:t>
      </w:r>
    </w:p>
    <w:p w14:paraId="54021365" w14:textId="5CB906ED" w:rsidR="00EA1633" w:rsidRDefault="00EA1633">
      <w:pPr>
        <w:rPr>
          <w:color w:val="FF0000"/>
        </w:rPr>
      </w:pPr>
    </w:p>
    <w:p w14:paraId="414BA663" w14:textId="0E3AFA36" w:rsidR="00EA1633" w:rsidRDefault="00EA1633">
      <w:pPr>
        <w:rPr>
          <w:color w:val="FF0000"/>
        </w:rPr>
      </w:pPr>
    </w:p>
    <w:p w14:paraId="079D9FB8" w14:textId="6A993C86" w:rsidR="00EA1633" w:rsidRPr="00DC62CB" w:rsidRDefault="00EA1633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DC62CB">
        <w:rPr>
          <w:rFonts w:ascii="Times New Roman" w:hAnsi="Times New Roman" w:cs="Times New Roman"/>
          <w:b/>
          <w:bCs/>
          <w:color w:val="FF0000"/>
          <w:sz w:val="32"/>
          <w:szCs w:val="32"/>
        </w:rPr>
        <w:t>Т.е.  на дороге могут проверить техническое состояние</w:t>
      </w:r>
      <w:r w:rsidR="00DC62CB" w:rsidRPr="00DC62C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DC62CB" w:rsidRPr="00DC62CB">
        <w:rPr>
          <w:rFonts w:ascii="Times New Roman" w:hAnsi="Times New Roman" w:cs="Times New Roman"/>
          <w:b/>
          <w:bCs/>
          <w:color w:val="FF0000"/>
          <w:spacing w:val="3"/>
          <w:sz w:val="32"/>
          <w:szCs w:val="32"/>
        </w:rPr>
        <w:t>транспортного сред</w:t>
      </w:r>
      <w:r w:rsidR="00DC62CB" w:rsidRPr="00DC62CB">
        <w:rPr>
          <w:rFonts w:ascii="Times New Roman" w:hAnsi="Times New Roman" w:cs="Times New Roman"/>
          <w:b/>
          <w:bCs/>
          <w:color w:val="FF0000"/>
          <w:spacing w:val="3"/>
          <w:sz w:val="32"/>
          <w:szCs w:val="32"/>
        </w:rPr>
        <w:t xml:space="preserve">ства, если нет </w:t>
      </w:r>
      <w:r w:rsidR="00DC62CB" w:rsidRPr="00DC62CB">
        <w:rPr>
          <w:rFonts w:ascii="Times New Roman" w:hAnsi="Times New Roman" w:cs="Times New Roman"/>
          <w:b/>
          <w:bCs/>
          <w:color w:val="FF0000"/>
          <w:spacing w:val="3"/>
          <w:sz w:val="32"/>
          <w:szCs w:val="32"/>
        </w:rPr>
        <w:t>диагностическ</w:t>
      </w:r>
      <w:r w:rsidR="00DC62CB" w:rsidRPr="00DC62CB">
        <w:rPr>
          <w:rFonts w:ascii="Times New Roman" w:hAnsi="Times New Roman" w:cs="Times New Roman"/>
          <w:b/>
          <w:bCs/>
          <w:color w:val="FF0000"/>
          <w:spacing w:val="3"/>
          <w:sz w:val="32"/>
          <w:szCs w:val="32"/>
        </w:rPr>
        <w:t>ой</w:t>
      </w:r>
      <w:r w:rsidR="00DC62CB" w:rsidRPr="00DC62CB">
        <w:rPr>
          <w:rFonts w:ascii="Times New Roman" w:hAnsi="Times New Roman" w:cs="Times New Roman"/>
          <w:b/>
          <w:bCs/>
          <w:color w:val="FF0000"/>
          <w:spacing w:val="3"/>
          <w:sz w:val="32"/>
          <w:szCs w:val="32"/>
        </w:rPr>
        <w:t xml:space="preserve"> карт</w:t>
      </w:r>
      <w:r w:rsidR="00DC62CB" w:rsidRPr="00DC62CB">
        <w:rPr>
          <w:rFonts w:ascii="Times New Roman" w:hAnsi="Times New Roman" w:cs="Times New Roman"/>
          <w:b/>
          <w:bCs/>
          <w:color w:val="FF0000"/>
          <w:spacing w:val="3"/>
          <w:sz w:val="32"/>
          <w:szCs w:val="32"/>
        </w:rPr>
        <w:t>ы.</w:t>
      </w:r>
    </w:p>
    <w:sectPr w:rsidR="00EA1633" w:rsidRPr="00DC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F0"/>
    <w:rsid w:val="000478F0"/>
    <w:rsid w:val="002039D9"/>
    <w:rsid w:val="00B96BC0"/>
    <w:rsid w:val="00DC62CB"/>
    <w:rsid w:val="00EA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F023"/>
  <w15:chartTrackingRefBased/>
  <w15:docId w15:val="{0E558335-55B2-4237-BDF4-296485F5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39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40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0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2104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8585/2e02e7784a4a1ad35ca20b11becf764948df9007/" TargetMode="External"/><Relationship Id="rId5" Type="http://schemas.openxmlformats.org/officeDocument/2006/relationships/hyperlink" Target="http://www.consultant.ru/document/cons_doc_LAW_386909/1d180977d026edde9616ec2b675f597f5573a08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8585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Clava Clava</dc:creator>
  <cp:keywords/>
  <dc:description/>
  <cp:lastModifiedBy>Clava Clava</cp:lastModifiedBy>
  <cp:revision>2</cp:revision>
  <dcterms:created xsi:type="dcterms:W3CDTF">2022-01-11T12:56:00Z</dcterms:created>
  <dcterms:modified xsi:type="dcterms:W3CDTF">2022-01-11T13:27:00Z</dcterms:modified>
</cp:coreProperties>
</file>